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CellSpacing w:w="3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93"/>
        <w:gridCol w:w="74"/>
        <w:gridCol w:w="7925"/>
        <w:gridCol w:w="118"/>
      </w:tblGrid>
      <w:tr w:rsidR="004D3DC4" w:rsidRPr="00D47277" w:rsidTr="00D47277">
        <w:trPr>
          <w:tblCellSpacing w:w="37" w:type="dxa"/>
        </w:trPr>
        <w:tc>
          <w:tcPr>
            <w:tcW w:w="10562" w:type="dxa"/>
            <w:gridSpan w:val="4"/>
            <w:vAlign w:val="center"/>
            <w:hideMark/>
          </w:tcPr>
          <w:p w:rsidR="004D3DC4" w:rsidRPr="00D47277" w:rsidRDefault="00500487" w:rsidP="00500487">
            <w:pPr>
              <w:pStyle w:val="style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Methods in</w:t>
            </w:r>
            <w:r w:rsidR="004D3DC4" w:rsidRPr="00D47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Biomedical Engineering</w:t>
            </w:r>
            <w:r w:rsidR="004D3DC4" w:rsidRPr="00D47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D3DC4" w:rsidRPr="00D47277">
              <w:rPr>
                <w:rStyle w:val="style4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BMEG </w:t>
            </w:r>
            <w:r>
              <w:rPr>
                <w:rStyle w:val="style41"/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  <w:r w:rsidR="004D3DC4" w:rsidRPr="00D47277">
              <w:rPr>
                <w:rStyle w:val="style4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3DC4" w:rsidRPr="00D47277" w:rsidTr="00D47277">
        <w:trPr>
          <w:tblCellSpacing w:w="37" w:type="dxa"/>
        </w:trPr>
        <w:tc>
          <w:tcPr>
            <w:tcW w:w="10562" w:type="dxa"/>
            <w:gridSpan w:val="4"/>
            <w:vAlign w:val="center"/>
            <w:hideMark/>
          </w:tcPr>
          <w:p w:rsidR="004E2889" w:rsidRPr="00D47277" w:rsidRDefault="00C60F78" w:rsidP="00500487">
            <w:pPr>
              <w:pStyle w:val="NormalWeb"/>
              <w:jc w:val="center"/>
            </w:pPr>
            <w:r w:rsidRPr="00D47277">
              <w:t xml:space="preserve">Credit Hours: 3, </w:t>
            </w:r>
            <w:r w:rsidR="004D3DC4" w:rsidRPr="00D47277">
              <w:t>Lecture</w:t>
            </w:r>
            <w:r w:rsidR="004E2889" w:rsidRPr="00D47277">
              <w:br/>
            </w:r>
            <w:r w:rsidR="00500487">
              <w:t>Spring</w:t>
            </w:r>
            <w:r w:rsidR="00483D0B">
              <w:t xml:space="preserve"> 2019</w:t>
            </w:r>
          </w:p>
        </w:tc>
      </w:tr>
      <w:tr w:rsidR="004D3DC4" w:rsidRPr="00D47277" w:rsidTr="00F53CB1">
        <w:trPr>
          <w:tblCellSpacing w:w="37" w:type="dxa"/>
        </w:trPr>
        <w:tc>
          <w:tcPr>
            <w:tcW w:w="1531" w:type="dxa"/>
            <w:vAlign w:val="center"/>
            <w:hideMark/>
          </w:tcPr>
          <w:p w:rsidR="004D3DC4" w:rsidRPr="00D47277" w:rsidRDefault="004D3DC4" w:rsidP="00D47277">
            <w:pPr>
              <w:jc w:val="right"/>
              <w:rPr>
                <w:rFonts w:eastAsia="Times New Roman"/>
                <w:b/>
                <w:bCs/>
              </w:rPr>
            </w:pPr>
            <w:r w:rsidRPr="00D47277">
              <w:rPr>
                <w:rFonts w:eastAsia="Times New Roman"/>
                <w:b/>
                <w:bCs/>
              </w:rPr>
              <w:t>Instructor</w:t>
            </w:r>
            <w:r w:rsidR="00D45D2C">
              <w:rPr>
                <w:rFonts w:eastAsia="Times New Roman"/>
                <w:b/>
                <w:bCs/>
              </w:rPr>
              <w:t xml:space="preserve"> Information</w:t>
            </w:r>
            <w:r w:rsidRPr="00D47277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8957" w:type="dxa"/>
            <w:gridSpan w:val="3"/>
            <w:vAlign w:val="center"/>
            <w:hideMark/>
          </w:tcPr>
          <w:p w:rsidR="004D3DC4" w:rsidRDefault="00500487" w:rsidP="00D472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 Hissam</w:t>
            </w:r>
          </w:p>
          <w:p w:rsidR="00D45D2C" w:rsidRDefault="00346060" w:rsidP="00D47277">
            <w:pPr>
              <w:rPr>
                <w:rFonts w:eastAsia="Times New Roman"/>
              </w:rPr>
            </w:pPr>
            <w:hyperlink r:id="rId5" w:history="1">
              <w:r w:rsidR="00D45D2C" w:rsidRPr="00EF1630">
                <w:rPr>
                  <w:rStyle w:val="Hyperlink"/>
                  <w:rFonts w:eastAsia="Times New Roman"/>
                </w:rPr>
                <w:t>robin.hissam@mail.wvu.edu</w:t>
              </w:r>
            </w:hyperlink>
            <w:r w:rsidR="00D45D2C">
              <w:rPr>
                <w:rFonts w:eastAsia="Times New Roman"/>
              </w:rPr>
              <w:t xml:space="preserve"> </w:t>
            </w:r>
          </w:p>
          <w:p w:rsidR="00D45D2C" w:rsidRDefault="00D45D2C" w:rsidP="00D472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304-293-9339</w:t>
            </w:r>
          </w:p>
          <w:p w:rsidR="00D45D2C" w:rsidRPr="00D47277" w:rsidRDefault="00D45D2C" w:rsidP="00D472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ESB 513</w:t>
            </w:r>
          </w:p>
        </w:tc>
      </w:tr>
      <w:tr w:rsidR="004D3DC4" w:rsidRPr="00D47277" w:rsidTr="00F53CB1">
        <w:trPr>
          <w:tblCellSpacing w:w="37" w:type="dxa"/>
        </w:trPr>
        <w:tc>
          <w:tcPr>
            <w:tcW w:w="1531" w:type="dxa"/>
            <w:vAlign w:val="center"/>
            <w:hideMark/>
          </w:tcPr>
          <w:p w:rsidR="004D3DC4" w:rsidRPr="00D47277" w:rsidRDefault="004D3DC4" w:rsidP="00D47277">
            <w:pPr>
              <w:jc w:val="right"/>
              <w:rPr>
                <w:rFonts w:eastAsia="Times New Roman"/>
                <w:b/>
                <w:bCs/>
              </w:rPr>
            </w:pPr>
            <w:r w:rsidRPr="00D47277">
              <w:rPr>
                <w:rFonts w:eastAsia="Times New Roman"/>
                <w:b/>
                <w:bCs/>
              </w:rPr>
              <w:t>Office Hours:</w:t>
            </w:r>
          </w:p>
        </w:tc>
        <w:tc>
          <w:tcPr>
            <w:tcW w:w="8957" w:type="dxa"/>
            <w:gridSpan w:val="3"/>
            <w:vAlign w:val="center"/>
            <w:hideMark/>
          </w:tcPr>
          <w:p w:rsidR="00D45D2C" w:rsidRPr="00D47277" w:rsidRDefault="003709C2" w:rsidP="003709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="0011283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</w:t>
            </w:r>
            <w:r w:rsidR="00112839">
              <w:rPr>
                <w:rFonts w:eastAsia="Times New Roman"/>
              </w:rPr>
              <w:t>:</w:t>
            </w:r>
            <w:r w:rsidR="00867942">
              <w:rPr>
                <w:rFonts w:eastAsia="Times New Roman"/>
              </w:rPr>
              <w:t>0</w:t>
            </w:r>
            <w:r w:rsidR="00112839">
              <w:rPr>
                <w:rFonts w:eastAsia="Times New Roman"/>
              </w:rPr>
              <w:t>0-</w:t>
            </w:r>
            <w:r>
              <w:rPr>
                <w:rFonts w:eastAsia="Times New Roman"/>
              </w:rPr>
              <w:t>3</w:t>
            </w:r>
            <w:r w:rsidR="00112839">
              <w:rPr>
                <w:rFonts w:eastAsia="Times New Roman"/>
              </w:rPr>
              <w:t>:</w:t>
            </w:r>
            <w:r w:rsidR="00867942">
              <w:rPr>
                <w:rFonts w:eastAsia="Times New Roman"/>
              </w:rPr>
              <w:t>0</w:t>
            </w:r>
            <w:r w:rsidR="00112839">
              <w:rPr>
                <w:rFonts w:eastAsia="Times New Roman"/>
              </w:rPr>
              <w:t xml:space="preserve">0pm; R </w:t>
            </w:r>
            <w:r w:rsidR="00867942">
              <w:rPr>
                <w:rFonts w:eastAsia="Times New Roman"/>
              </w:rPr>
              <w:t>2</w:t>
            </w:r>
            <w:r w:rsidR="00112839">
              <w:rPr>
                <w:rFonts w:eastAsia="Times New Roman"/>
              </w:rPr>
              <w:t>:30-</w:t>
            </w:r>
            <w:r w:rsidR="00867942">
              <w:rPr>
                <w:rFonts w:eastAsia="Times New Roman"/>
              </w:rPr>
              <w:t>3</w:t>
            </w:r>
            <w:r w:rsidR="00112839">
              <w:rPr>
                <w:rFonts w:eastAsia="Times New Roman"/>
              </w:rPr>
              <w:t>:30</w:t>
            </w:r>
            <w:r>
              <w:rPr>
                <w:rFonts w:eastAsia="Times New Roman"/>
              </w:rPr>
              <w:t>p</w:t>
            </w:r>
            <w:r w:rsidR="00112839">
              <w:rPr>
                <w:rFonts w:eastAsia="Times New Roman"/>
              </w:rPr>
              <w:t>m</w:t>
            </w:r>
            <w:r w:rsidR="00196942">
              <w:rPr>
                <w:rFonts w:eastAsia="Times New Roman"/>
              </w:rPr>
              <w:t>; by appointment</w:t>
            </w:r>
            <w:r w:rsidR="00867942">
              <w:rPr>
                <w:rFonts w:eastAsia="Times New Roman"/>
              </w:rPr>
              <w:t xml:space="preserve"> preferred</w:t>
            </w:r>
          </w:p>
        </w:tc>
      </w:tr>
      <w:tr w:rsidR="00D45D2C" w:rsidRPr="00D47277" w:rsidTr="00F53CB1">
        <w:trPr>
          <w:tblCellSpacing w:w="37" w:type="dxa"/>
        </w:trPr>
        <w:tc>
          <w:tcPr>
            <w:tcW w:w="1531" w:type="dxa"/>
            <w:vAlign w:val="center"/>
          </w:tcPr>
          <w:p w:rsidR="00D45D2C" w:rsidRPr="00D47277" w:rsidRDefault="00D45D2C" w:rsidP="00D47277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Lecture Information:</w:t>
            </w:r>
          </w:p>
        </w:tc>
        <w:tc>
          <w:tcPr>
            <w:tcW w:w="8957" w:type="dxa"/>
            <w:gridSpan w:val="3"/>
            <w:vAlign w:val="center"/>
          </w:tcPr>
          <w:p w:rsidR="00D45D2C" w:rsidRDefault="002D001A" w:rsidP="001969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  <w:r w:rsidR="00D45D2C"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t>10:15 MW</w:t>
            </w:r>
            <w:r w:rsidR="00D45D2C">
              <w:rPr>
                <w:rFonts w:eastAsia="Times New Roman"/>
              </w:rPr>
              <w:t xml:space="preserve"> </w:t>
            </w:r>
          </w:p>
          <w:p w:rsidR="00D45D2C" w:rsidRDefault="00D45D2C" w:rsidP="001969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ESB G11</w:t>
            </w:r>
          </w:p>
        </w:tc>
      </w:tr>
      <w:tr w:rsidR="00D45D2C" w:rsidRPr="00D47277" w:rsidTr="00F53CB1">
        <w:trPr>
          <w:tblCellSpacing w:w="37" w:type="dxa"/>
        </w:trPr>
        <w:tc>
          <w:tcPr>
            <w:tcW w:w="1531" w:type="dxa"/>
            <w:vAlign w:val="center"/>
            <w:hideMark/>
          </w:tcPr>
          <w:p w:rsidR="00D45D2C" w:rsidRPr="00D47277" w:rsidRDefault="00D45D2C" w:rsidP="00A03858">
            <w:pPr>
              <w:jc w:val="right"/>
              <w:rPr>
                <w:rFonts w:eastAsia="Times New Roman"/>
                <w:b/>
                <w:bCs/>
              </w:rPr>
            </w:pPr>
            <w:r w:rsidRPr="00D47277">
              <w:rPr>
                <w:rFonts w:eastAsia="Times New Roman"/>
                <w:b/>
                <w:bCs/>
              </w:rPr>
              <w:t>Prerequisites:</w:t>
            </w:r>
          </w:p>
        </w:tc>
        <w:tc>
          <w:tcPr>
            <w:tcW w:w="8957" w:type="dxa"/>
            <w:gridSpan w:val="3"/>
            <w:vAlign w:val="center"/>
            <w:hideMark/>
          </w:tcPr>
          <w:p w:rsidR="00D45D2C" w:rsidRPr="00D47277" w:rsidRDefault="00D45D2C" w:rsidP="00A038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BMEG 201, </w:t>
            </w:r>
            <w:r w:rsidRPr="00D47277">
              <w:rPr>
                <w:rFonts w:eastAsia="Times New Roman"/>
              </w:rPr>
              <w:t>MATH 251</w:t>
            </w:r>
            <w:r w:rsidR="0086794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(co-requisite)</w:t>
            </w:r>
          </w:p>
        </w:tc>
      </w:tr>
      <w:tr w:rsidR="004D3DC4" w:rsidRPr="00D47277" w:rsidTr="00F53CB1">
        <w:trPr>
          <w:trHeight w:val="1880"/>
          <w:tblCellSpacing w:w="37" w:type="dxa"/>
        </w:trPr>
        <w:tc>
          <w:tcPr>
            <w:tcW w:w="1531" w:type="dxa"/>
            <w:hideMark/>
          </w:tcPr>
          <w:p w:rsidR="004D3DC4" w:rsidRPr="00D47277" w:rsidRDefault="004D3DC4" w:rsidP="00D47277">
            <w:pPr>
              <w:jc w:val="right"/>
              <w:rPr>
                <w:rFonts w:eastAsia="Times New Roman"/>
                <w:b/>
                <w:bCs/>
              </w:rPr>
            </w:pPr>
            <w:r w:rsidRPr="00D47277">
              <w:rPr>
                <w:rFonts w:eastAsia="Times New Roman"/>
                <w:b/>
                <w:bCs/>
              </w:rPr>
              <w:t xml:space="preserve">Course Description: </w:t>
            </w:r>
          </w:p>
        </w:tc>
        <w:tc>
          <w:tcPr>
            <w:tcW w:w="8957" w:type="dxa"/>
            <w:gridSpan w:val="3"/>
            <w:hideMark/>
          </w:tcPr>
          <w:p w:rsidR="004D3DC4" w:rsidRPr="00D47277" w:rsidRDefault="00500487" w:rsidP="00500487">
            <w:pPr>
              <w:rPr>
                <w:rFonts w:eastAsia="Times New Roman"/>
              </w:rPr>
            </w:pPr>
            <w:r>
              <w:rPr>
                <w:rFonts w:ascii="Times" w:hAnsi="Times"/>
              </w:rPr>
              <w:t>I</w:t>
            </w:r>
            <w:r w:rsidRPr="00C4397B">
              <w:rPr>
                <w:rFonts w:ascii="Times" w:hAnsi="Times"/>
              </w:rPr>
              <w:t xml:space="preserve">ntroduce the integrative set of computational problem solving tools important to biomedical engineers. Through the use of comprehensive homework exercises, relevant examples and extensive case studies, </w:t>
            </w:r>
            <w:r>
              <w:rPr>
                <w:rFonts w:ascii="Times" w:hAnsi="Times"/>
              </w:rPr>
              <w:t>this course will integrate</w:t>
            </w:r>
            <w:r w:rsidRPr="00C4397B">
              <w:rPr>
                <w:rFonts w:ascii="Times" w:hAnsi="Times"/>
              </w:rPr>
              <w:t xml:space="preserve"> principles and techniques of numerical analysis</w:t>
            </w:r>
            <w:r>
              <w:rPr>
                <w:rFonts w:ascii="Times" w:hAnsi="Times"/>
              </w:rPr>
              <w:t xml:space="preserve"> into biomedical engineering concepts from </w:t>
            </w:r>
            <w:r w:rsidRPr="00C4397B">
              <w:rPr>
                <w:rFonts w:ascii="Times" w:hAnsi="Times"/>
              </w:rPr>
              <w:t>cell</w:t>
            </w:r>
            <w:r>
              <w:rPr>
                <w:rFonts w:ascii="Times" w:hAnsi="Times"/>
              </w:rPr>
              <w:t>ular</w:t>
            </w:r>
            <w:r w:rsidRPr="00C4397B">
              <w:rPr>
                <w:rFonts w:ascii="Times" w:hAnsi="Times"/>
              </w:rPr>
              <w:t xml:space="preserve"> and molecular systems, </w:t>
            </w:r>
            <w:r>
              <w:rPr>
                <w:rFonts w:ascii="Times" w:hAnsi="Times"/>
              </w:rPr>
              <w:t xml:space="preserve">to physiological and biomechanical phenomena and tissue systems.  </w:t>
            </w:r>
          </w:p>
        </w:tc>
      </w:tr>
      <w:tr w:rsidR="004D3DC4" w:rsidRPr="00D47277" w:rsidTr="00F53CB1">
        <w:trPr>
          <w:tblCellSpacing w:w="37" w:type="dxa"/>
        </w:trPr>
        <w:tc>
          <w:tcPr>
            <w:tcW w:w="1531" w:type="dxa"/>
            <w:hideMark/>
          </w:tcPr>
          <w:p w:rsidR="004D3DC4" w:rsidRPr="00D47277" w:rsidRDefault="004D3DC4" w:rsidP="00D47277">
            <w:pPr>
              <w:jc w:val="right"/>
              <w:rPr>
                <w:rFonts w:eastAsia="Times New Roman"/>
                <w:b/>
                <w:bCs/>
              </w:rPr>
            </w:pPr>
            <w:r w:rsidRPr="00D47277">
              <w:rPr>
                <w:rFonts w:eastAsia="Times New Roman"/>
                <w:b/>
                <w:bCs/>
              </w:rPr>
              <w:t>Required Textbooks:</w:t>
            </w:r>
          </w:p>
        </w:tc>
        <w:tc>
          <w:tcPr>
            <w:tcW w:w="8957" w:type="dxa"/>
            <w:gridSpan w:val="3"/>
            <w:vAlign w:val="center"/>
            <w:hideMark/>
          </w:tcPr>
          <w:p w:rsidR="00C60F78" w:rsidRPr="00D47277" w:rsidRDefault="00196942" w:rsidP="0019694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 R. King, N. A. </w:t>
            </w:r>
            <w:proofErr w:type="spellStart"/>
            <w:r>
              <w:rPr>
                <w:rFonts w:eastAsia="Times New Roman"/>
              </w:rPr>
              <w:t>Mody</w:t>
            </w:r>
            <w:proofErr w:type="spellEnd"/>
            <w:r>
              <w:rPr>
                <w:rFonts w:eastAsia="Times New Roman"/>
              </w:rPr>
              <w:t xml:space="preserve">; </w:t>
            </w:r>
            <w:r w:rsidR="00500487">
              <w:rPr>
                <w:rFonts w:eastAsia="Times New Roman"/>
                <w:i/>
              </w:rPr>
              <w:t>Numerical</w:t>
            </w:r>
            <w:r>
              <w:rPr>
                <w:rFonts w:eastAsia="Times New Roman"/>
                <w:i/>
              </w:rPr>
              <w:t xml:space="preserve"> and Statistical</w:t>
            </w:r>
            <w:r w:rsidR="00500487">
              <w:rPr>
                <w:rFonts w:eastAsia="Times New Roman"/>
                <w:i/>
              </w:rPr>
              <w:t xml:space="preserve"> Methods </w:t>
            </w:r>
            <w:r>
              <w:rPr>
                <w:rFonts w:eastAsia="Times New Roman"/>
                <w:i/>
              </w:rPr>
              <w:t>for Bioe</w:t>
            </w:r>
            <w:r w:rsidR="00500487">
              <w:rPr>
                <w:rFonts w:eastAsia="Times New Roman"/>
                <w:i/>
              </w:rPr>
              <w:t>ngineering</w:t>
            </w:r>
            <w:r>
              <w:rPr>
                <w:rFonts w:eastAsia="Times New Roman"/>
                <w:i/>
              </w:rPr>
              <w:t>: Applications in MATLAB</w:t>
            </w:r>
            <w:r w:rsidR="0050048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Cambridge University Press</w:t>
            </w:r>
            <w:r w:rsidR="00500487">
              <w:rPr>
                <w:rFonts w:eastAsia="Times New Roman"/>
              </w:rPr>
              <w:t>, 20</w:t>
            </w:r>
            <w:r>
              <w:rPr>
                <w:rFonts w:eastAsia="Times New Roman"/>
              </w:rPr>
              <w:t>10</w:t>
            </w:r>
            <w:r w:rsidR="004D3DC4" w:rsidRPr="00D47277">
              <w:rPr>
                <w:rFonts w:eastAsia="Times New Roman"/>
              </w:rPr>
              <w:t xml:space="preserve"> </w:t>
            </w:r>
          </w:p>
        </w:tc>
      </w:tr>
      <w:tr w:rsidR="00C60F78" w:rsidRPr="00D47277" w:rsidTr="00F53CB1">
        <w:trPr>
          <w:tblCellSpacing w:w="37" w:type="dxa"/>
        </w:trPr>
        <w:tc>
          <w:tcPr>
            <w:tcW w:w="1531" w:type="dxa"/>
          </w:tcPr>
          <w:p w:rsidR="00C60F78" w:rsidRPr="00D47277" w:rsidRDefault="00FD0CD6" w:rsidP="00FD0CD6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Reference Textbooks</w:t>
            </w:r>
            <w:r w:rsidR="00C60F78" w:rsidRPr="00D47277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8957" w:type="dxa"/>
            <w:gridSpan w:val="3"/>
          </w:tcPr>
          <w:p w:rsidR="00D45D2C" w:rsidRPr="00FD0CD6" w:rsidRDefault="00D45D2C" w:rsidP="00FD0CD6">
            <w:pPr>
              <w:widowControl w:val="0"/>
              <w:suppressAutoHyphens/>
              <w:rPr>
                <w:bCs/>
                <w:lang w:eastAsia="ar-SA"/>
              </w:rPr>
            </w:pPr>
            <w:r w:rsidRPr="00FD0CD6">
              <w:rPr>
                <w:bCs/>
                <w:lang w:eastAsia="ar-SA"/>
              </w:rPr>
              <w:t xml:space="preserve">S. C. </w:t>
            </w:r>
            <w:proofErr w:type="spellStart"/>
            <w:r w:rsidRPr="00FD0CD6">
              <w:rPr>
                <w:bCs/>
                <w:lang w:eastAsia="ar-SA"/>
              </w:rPr>
              <w:t>Chapra</w:t>
            </w:r>
            <w:proofErr w:type="spellEnd"/>
            <w:r w:rsidRPr="00FD0CD6">
              <w:rPr>
                <w:bCs/>
                <w:lang w:eastAsia="ar-SA"/>
              </w:rPr>
              <w:t xml:space="preserve">; </w:t>
            </w:r>
            <w:r w:rsidRPr="00FD0CD6">
              <w:rPr>
                <w:bCs/>
                <w:i/>
                <w:lang w:eastAsia="ar-SA"/>
              </w:rPr>
              <w:t>Applied Numerical Methods with MATLAB for Engineers and Scientists</w:t>
            </w:r>
            <w:r w:rsidRPr="00FD0CD6">
              <w:rPr>
                <w:bCs/>
                <w:lang w:eastAsia="ar-SA"/>
              </w:rPr>
              <w:t>, 3</w:t>
            </w:r>
            <w:r w:rsidRPr="00FD0CD6">
              <w:rPr>
                <w:bCs/>
                <w:vertAlign w:val="superscript"/>
                <w:lang w:eastAsia="ar-SA"/>
              </w:rPr>
              <w:t>rd</w:t>
            </w:r>
            <w:r w:rsidRPr="00FD0CD6">
              <w:rPr>
                <w:bCs/>
                <w:lang w:eastAsia="ar-SA"/>
              </w:rPr>
              <w:t xml:space="preserve"> (or 4</w:t>
            </w:r>
            <w:r w:rsidRPr="00FD0CD6">
              <w:rPr>
                <w:bCs/>
                <w:vertAlign w:val="superscript"/>
                <w:lang w:eastAsia="ar-SA"/>
              </w:rPr>
              <w:t>th</w:t>
            </w:r>
            <w:r w:rsidRPr="00FD0CD6">
              <w:rPr>
                <w:bCs/>
                <w:lang w:eastAsia="ar-SA"/>
              </w:rPr>
              <w:t>) edition, McGraw Hill, 2008</w:t>
            </w:r>
          </w:p>
          <w:p w:rsidR="00D45D2C" w:rsidRPr="00FD0CD6" w:rsidRDefault="00D45D2C" w:rsidP="00FD0CD6">
            <w:pPr>
              <w:widowControl w:val="0"/>
              <w:suppressAutoHyphens/>
              <w:rPr>
                <w:bCs/>
                <w:lang w:eastAsia="ar-SA"/>
              </w:rPr>
            </w:pPr>
            <w:r w:rsidRPr="00FD0CD6">
              <w:rPr>
                <w:bCs/>
                <w:lang w:eastAsia="ar-SA"/>
              </w:rPr>
              <w:t>B</w:t>
            </w:r>
            <w:r w:rsidR="00500487" w:rsidRPr="00FD0CD6">
              <w:rPr>
                <w:bCs/>
                <w:lang w:eastAsia="ar-SA"/>
              </w:rPr>
              <w:t>. Hahn and D. T. Valentine</w:t>
            </w:r>
            <w:r w:rsidRPr="00FD0CD6">
              <w:rPr>
                <w:bCs/>
                <w:lang w:eastAsia="ar-SA"/>
              </w:rPr>
              <w:t>;</w:t>
            </w:r>
            <w:r w:rsidR="00500487" w:rsidRPr="00FD0CD6">
              <w:rPr>
                <w:bCs/>
                <w:lang w:eastAsia="ar-SA"/>
              </w:rPr>
              <w:t xml:space="preserve"> </w:t>
            </w:r>
            <w:r w:rsidR="00500487" w:rsidRPr="00FD0CD6">
              <w:rPr>
                <w:bCs/>
                <w:i/>
                <w:lang w:eastAsia="ar-SA"/>
              </w:rPr>
              <w:t>Essential MATLAB for Engineers and Scientists</w:t>
            </w:r>
            <w:r w:rsidR="00500487" w:rsidRPr="00FD0CD6">
              <w:rPr>
                <w:bCs/>
                <w:lang w:eastAsia="ar-SA"/>
              </w:rPr>
              <w:t>, 5</w:t>
            </w:r>
            <w:r w:rsidR="00500487" w:rsidRPr="00FD0CD6">
              <w:rPr>
                <w:bCs/>
                <w:vertAlign w:val="superscript"/>
                <w:lang w:eastAsia="ar-SA"/>
              </w:rPr>
              <w:t>th</w:t>
            </w:r>
            <w:r w:rsidR="00500487" w:rsidRPr="00FD0CD6">
              <w:rPr>
                <w:bCs/>
                <w:lang w:eastAsia="ar-SA"/>
              </w:rPr>
              <w:t xml:space="preserve"> edition, Elsevier Ltd, 2013</w:t>
            </w:r>
          </w:p>
        </w:tc>
      </w:tr>
      <w:tr w:rsidR="004D3DC4" w:rsidRPr="00D47277" w:rsidTr="00F53CB1">
        <w:trPr>
          <w:tblCellSpacing w:w="37" w:type="dxa"/>
        </w:trPr>
        <w:tc>
          <w:tcPr>
            <w:tcW w:w="1531" w:type="dxa"/>
            <w:hideMark/>
          </w:tcPr>
          <w:p w:rsidR="004D3DC4" w:rsidRPr="00D47277" w:rsidRDefault="004D3DC4" w:rsidP="00D47277">
            <w:pPr>
              <w:jc w:val="right"/>
              <w:rPr>
                <w:rFonts w:eastAsia="Times New Roman"/>
                <w:b/>
                <w:bCs/>
              </w:rPr>
            </w:pPr>
            <w:r w:rsidRPr="00D47277">
              <w:rPr>
                <w:rFonts w:eastAsia="Times New Roman"/>
                <w:b/>
                <w:bCs/>
              </w:rPr>
              <w:t xml:space="preserve">Course Objectives: </w:t>
            </w:r>
          </w:p>
        </w:tc>
        <w:tc>
          <w:tcPr>
            <w:tcW w:w="8957" w:type="dxa"/>
            <w:gridSpan w:val="3"/>
            <w:vAlign w:val="center"/>
            <w:hideMark/>
          </w:tcPr>
          <w:p w:rsidR="004D3DC4" w:rsidRPr="00473ED9" w:rsidRDefault="004D3DC4" w:rsidP="00D47277">
            <w:pPr>
              <w:rPr>
                <w:rFonts w:eastAsia="Times New Roman"/>
              </w:rPr>
            </w:pPr>
            <w:r w:rsidRPr="00473ED9">
              <w:rPr>
                <w:rFonts w:eastAsia="Times New Roman"/>
              </w:rPr>
              <w:t xml:space="preserve">Upon completing this course, students will be able to: </w:t>
            </w:r>
          </w:p>
          <w:p w:rsidR="00FA3C03" w:rsidRPr="00C4397B" w:rsidRDefault="00FA3C03" w:rsidP="00FA3C0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80"/>
                <w:tab w:val="left" w:pos="117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Explain</w:t>
            </w:r>
            <w:r w:rsidRPr="00C4397B">
              <w:rPr>
                <w:rFonts w:ascii="Times" w:hAnsi="Times"/>
                <w:szCs w:val="24"/>
              </w:rPr>
              <w:t xml:space="preserve"> why modeling </w:t>
            </w:r>
            <w:proofErr w:type="spellStart"/>
            <w:r w:rsidRPr="00C4397B">
              <w:rPr>
                <w:rFonts w:ascii="Times" w:hAnsi="Times"/>
                <w:szCs w:val="24"/>
              </w:rPr>
              <w:t>biosystems</w:t>
            </w:r>
            <w:proofErr w:type="spellEnd"/>
            <w:r w:rsidRPr="00C4397B">
              <w:rPr>
                <w:rFonts w:ascii="Times" w:hAnsi="Times"/>
                <w:szCs w:val="24"/>
              </w:rPr>
              <w:t xml:space="preserve"> is required to advance the profession of a biomedical engineer</w:t>
            </w:r>
            <w:r w:rsidR="00560562">
              <w:rPr>
                <w:rFonts w:ascii="Times" w:hAnsi="Times"/>
                <w:szCs w:val="24"/>
              </w:rPr>
              <w:t>.</w:t>
            </w:r>
            <w:r w:rsidR="00867942">
              <w:rPr>
                <w:rFonts w:ascii="Times" w:hAnsi="Times"/>
                <w:szCs w:val="24"/>
              </w:rPr>
              <w:t xml:space="preserve"> (</w:t>
            </w:r>
            <w:r w:rsidR="00867942" w:rsidRPr="00867942">
              <w:rPr>
                <w:rFonts w:ascii="Times" w:hAnsi="Times"/>
                <w:i/>
                <w:szCs w:val="24"/>
              </w:rPr>
              <w:t>ABET Outcome 1</w:t>
            </w:r>
            <w:r w:rsidR="00867942">
              <w:rPr>
                <w:rFonts w:ascii="Times" w:hAnsi="Times"/>
                <w:szCs w:val="24"/>
              </w:rPr>
              <w:t>)</w:t>
            </w:r>
          </w:p>
          <w:p w:rsidR="00FA3C03" w:rsidRDefault="00FA3C03" w:rsidP="00FA3C0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80"/>
                <w:tab w:val="left" w:pos="117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Use</w:t>
            </w:r>
            <w:r w:rsidRPr="00C4397B">
              <w:rPr>
                <w:rFonts w:ascii="Times" w:hAnsi="Times"/>
                <w:szCs w:val="24"/>
              </w:rPr>
              <w:t xml:space="preserve"> MATLAB </w:t>
            </w:r>
            <w:r>
              <w:rPr>
                <w:rFonts w:ascii="Times" w:hAnsi="Times"/>
                <w:szCs w:val="24"/>
              </w:rPr>
              <w:t xml:space="preserve">and Excel </w:t>
            </w:r>
            <w:r w:rsidRPr="00C4397B">
              <w:rPr>
                <w:rFonts w:ascii="Times" w:hAnsi="Times"/>
                <w:szCs w:val="24"/>
              </w:rPr>
              <w:t xml:space="preserve">to solve problems related to </w:t>
            </w:r>
            <w:r w:rsidR="00E63049">
              <w:rPr>
                <w:rFonts w:ascii="Times" w:hAnsi="Times"/>
                <w:szCs w:val="24"/>
              </w:rPr>
              <w:t>applications of engineering in biological systems</w:t>
            </w:r>
            <w:r w:rsidR="00560562">
              <w:rPr>
                <w:rFonts w:ascii="Times" w:hAnsi="Times"/>
                <w:szCs w:val="24"/>
              </w:rPr>
              <w:t>.</w:t>
            </w:r>
            <w:r w:rsidR="00867942">
              <w:rPr>
                <w:rFonts w:ascii="Times" w:hAnsi="Times"/>
                <w:szCs w:val="24"/>
              </w:rPr>
              <w:t xml:space="preserve"> (</w:t>
            </w:r>
            <w:r w:rsidR="00867942" w:rsidRPr="00867942">
              <w:rPr>
                <w:rFonts w:ascii="Times" w:hAnsi="Times"/>
                <w:i/>
                <w:szCs w:val="24"/>
              </w:rPr>
              <w:t>ABET Outcome 1</w:t>
            </w:r>
            <w:r w:rsidR="00867942">
              <w:rPr>
                <w:rFonts w:ascii="Times" w:hAnsi="Times"/>
                <w:i/>
                <w:szCs w:val="24"/>
              </w:rPr>
              <w:t>)</w:t>
            </w:r>
          </w:p>
          <w:p w:rsidR="00FA3C03" w:rsidRPr="00C4397B" w:rsidRDefault="00FA3C03" w:rsidP="00FA3C0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80"/>
                <w:tab w:val="left" w:pos="117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Apply </w:t>
            </w:r>
            <w:r w:rsidRPr="00C4397B">
              <w:rPr>
                <w:rFonts w:ascii="Times" w:hAnsi="Times"/>
                <w:szCs w:val="24"/>
              </w:rPr>
              <w:t>basic concepts of numerical analysis</w:t>
            </w:r>
            <w:r>
              <w:rPr>
                <w:rFonts w:ascii="Times" w:hAnsi="Times"/>
                <w:szCs w:val="24"/>
              </w:rPr>
              <w:t xml:space="preserve"> to </w:t>
            </w:r>
            <w:proofErr w:type="spellStart"/>
            <w:r w:rsidR="00560562">
              <w:rPr>
                <w:rFonts w:ascii="Times" w:hAnsi="Times"/>
                <w:szCs w:val="24"/>
              </w:rPr>
              <w:t>biosystems</w:t>
            </w:r>
            <w:proofErr w:type="spellEnd"/>
            <w:r w:rsidR="00560562">
              <w:rPr>
                <w:rFonts w:ascii="Times" w:hAnsi="Times"/>
                <w:szCs w:val="24"/>
              </w:rPr>
              <w:t>.</w:t>
            </w:r>
            <w:r w:rsidR="00867942">
              <w:rPr>
                <w:rFonts w:ascii="Times" w:hAnsi="Times"/>
                <w:szCs w:val="24"/>
              </w:rPr>
              <w:t xml:space="preserve"> (</w:t>
            </w:r>
            <w:r w:rsidR="00867942" w:rsidRPr="00867942">
              <w:rPr>
                <w:rFonts w:ascii="Times" w:hAnsi="Times"/>
                <w:i/>
                <w:szCs w:val="24"/>
              </w:rPr>
              <w:t>ABET Outcome 1</w:t>
            </w:r>
            <w:r w:rsidR="00867942">
              <w:rPr>
                <w:rFonts w:ascii="Times" w:hAnsi="Times"/>
                <w:i/>
                <w:szCs w:val="24"/>
              </w:rPr>
              <w:t>)</w:t>
            </w:r>
          </w:p>
          <w:p w:rsidR="00FA3C03" w:rsidRPr="00FA3C03" w:rsidRDefault="00FA3C03" w:rsidP="00FA3C0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80"/>
                <w:tab w:val="left" w:pos="117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S</w:t>
            </w:r>
            <w:r w:rsidRPr="00C4397B">
              <w:rPr>
                <w:rFonts w:ascii="Times" w:hAnsi="Times"/>
                <w:szCs w:val="24"/>
              </w:rPr>
              <w:t xml:space="preserve">olve linear </w:t>
            </w:r>
            <w:r>
              <w:rPr>
                <w:rFonts w:ascii="Times" w:hAnsi="Times"/>
                <w:szCs w:val="24"/>
              </w:rPr>
              <w:t xml:space="preserve">and nonlinear </w:t>
            </w:r>
            <w:r w:rsidRPr="00C4397B">
              <w:rPr>
                <w:rFonts w:ascii="Times" w:hAnsi="Times"/>
                <w:szCs w:val="24"/>
              </w:rPr>
              <w:t>algebraic equations as applied to biological systems</w:t>
            </w:r>
            <w:r>
              <w:rPr>
                <w:rFonts w:ascii="Times" w:hAnsi="Times"/>
                <w:szCs w:val="24"/>
              </w:rPr>
              <w:t xml:space="preserve"> (e.g., force balance in biomechanics, </w:t>
            </w:r>
            <w:r w:rsidR="001B0091">
              <w:rPr>
                <w:rFonts w:ascii="Times" w:hAnsi="Times"/>
                <w:szCs w:val="24"/>
              </w:rPr>
              <w:t xml:space="preserve">biomedical </w:t>
            </w:r>
            <w:r w:rsidR="00E63049">
              <w:rPr>
                <w:rFonts w:ascii="Times" w:hAnsi="Times"/>
                <w:szCs w:val="24"/>
              </w:rPr>
              <w:t xml:space="preserve">image processing, </w:t>
            </w:r>
            <w:r w:rsidR="001B0091">
              <w:rPr>
                <w:rFonts w:ascii="Times" w:hAnsi="Times"/>
                <w:szCs w:val="24"/>
              </w:rPr>
              <w:t>enzyme</w:t>
            </w:r>
            <w:r w:rsidRPr="00FA3C03">
              <w:rPr>
                <w:rFonts w:ascii="Times" w:hAnsi="Times"/>
                <w:szCs w:val="24"/>
              </w:rPr>
              <w:t xml:space="preserve"> kinetics, receptor-ligand dynamics, etc.)</w:t>
            </w:r>
            <w:r w:rsidR="001B0091">
              <w:rPr>
                <w:rFonts w:ascii="Times" w:hAnsi="Times"/>
                <w:szCs w:val="24"/>
              </w:rPr>
              <w:t>.</w:t>
            </w:r>
            <w:r w:rsidR="00867942">
              <w:rPr>
                <w:rFonts w:ascii="Times" w:hAnsi="Times"/>
                <w:szCs w:val="24"/>
              </w:rPr>
              <w:t xml:space="preserve"> (</w:t>
            </w:r>
            <w:r w:rsidR="00867942" w:rsidRPr="00867942">
              <w:rPr>
                <w:rFonts w:ascii="Times" w:hAnsi="Times"/>
                <w:i/>
                <w:szCs w:val="24"/>
              </w:rPr>
              <w:t>ABET Outcome 1</w:t>
            </w:r>
            <w:r w:rsidR="00867942">
              <w:rPr>
                <w:rFonts w:ascii="Times" w:hAnsi="Times"/>
                <w:i/>
                <w:szCs w:val="24"/>
              </w:rPr>
              <w:t>)</w:t>
            </w:r>
          </w:p>
          <w:p w:rsidR="00FA3C03" w:rsidRPr="00C4397B" w:rsidRDefault="00FA3C03" w:rsidP="00FA3C0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80"/>
                <w:tab w:val="left" w:pos="117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</w:t>
            </w:r>
            <w:r w:rsidRPr="00C4397B">
              <w:rPr>
                <w:rFonts w:ascii="Times" w:hAnsi="Times"/>
                <w:szCs w:val="24"/>
              </w:rPr>
              <w:t>valuate the dynamic behavior of biological systems</w:t>
            </w:r>
            <w:r>
              <w:rPr>
                <w:rFonts w:ascii="Times" w:hAnsi="Times"/>
                <w:szCs w:val="24"/>
              </w:rPr>
              <w:t xml:space="preserve"> (e.g., dynamics of stem cell differentiation, enzyme catalysis reactions, cell migration, etc.)</w:t>
            </w:r>
            <w:r w:rsidR="00560562">
              <w:rPr>
                <w:rFonts w:ascii="Times" w:hAnsi="Times"/>
                <w:szCs w:val="24"/>
              </w:rPr>
              <w:t>.</w:t>
            </w:r>
            <w:r w:rsidR="00867942">
              <w:rPr>
                <w:rFonts w:ascii="Times" w:hAnsi="Times"/>
                <w:szCs w:val="24"/>
              </w:rPr>
              <w:t xml:space="preserve"> (</w:t>
            </w:r>
            <w:r w:rsidR="00867942" w:rsidRPr="00867942">
              <w:rPr>
                <w:rFonts w:ascii="Times" w:hAnsi="Times"/>
                <w:i/>
                <w:szCs w:val="24"/>
              </w:rPr>
              <w:t>ABET Outcome 1</w:t>
            </w:r>
            <w:r w:rsidR="00867942">
              <w:rPr>
                <w:rFonts w:ascii="Times" w:hAnsi="Times"/>
                <w:i/>
                <w:szCs w:val="24"/>
              </w:rPr>
              <w:t>)</w:t>
            </w:r>
          </w:p>
          <w:p w:rsidR="00FA3C03" w:rsidRPr="00C4397B" w:rsidRDefault="00FA3C03" w:rsidP="00FA3C0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80"/>
                <w:tab w:val="left" w:pos="117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</w:t>
            </w:r>
            <w:r w:rsidRPr="00C4397B">
              <w:rPr>
                <w:rFonts w:ascii="Times" w:hAnsi="Times"/>
                <w:szCs w:val="24"/>
              </w:rPr>
              <w:t xml:space="preserve">pply ordinary </w:t>
            </w:r>
            <w:r>
              <w:rPr>
                <w:rFonts w:ascii="Times" w:hAnsi="Times"/>
                <w:szCs w:val="24"/>
              </w:rPr>
              <w:t xml:space="preserve">and partial </w:t>
            </w:r>
            <w:r w:rsidRPr="00C4397B">
              <w:rPr>
                <w:rFonts w:ascii="Times" w:hAnsi="Times"/>
                <w:szCs w:val="24"/>
              </w:rPr>
              <w:t xml:space="preserve">differential equations in dynamic systems to evaluate biomedical engineering relevant problems (e.g., </w:t>
            </w:r>
            <w:r w:rsidRPr="00C4397B">
              <w:rPr>
                <w:rFonts w:ascii="Times" w:hAnsi="Times"/>
                <w:szCs w:val="24"/>
              </w:rPr>
              <w:lastRenderedPageBreak/>
              <w:t>pharmacokinetics of a drug, tissue growth and differentiation</w:t>
            </w:r>
            <w:r>
              <w:rPr>
                <w:rFonts w:ascii="Times" w:hAnsi="Times"/>
                <w:szCs w:val="24"/>
              </w:rPr>
              <w:t>, diffusion across membranes, and cell migration</w:t>
            </w:r>
            <w:r w:rsidRPr="00C4397B">
              <w:rPr>
                <w:rFonts w:ascii="Times" w:hAnsi="Times"/>
                <w:szCs w:val="24"/>
              </w:rPr>
              <w:t>)</w:t>
            </w:r>
            <w:r w:rsidR="00560562">
              <w:rPr>
                <w:rFonts w:ascii="Times" w:hAnsi="Times"/>
                <w:szCs w:val="24"/>
              </w:rPr>
              <w:t>.</w:t>
            </w:r>
            <w:r w:rsidR="00867942">
              <w:rPr>
                <w:rFonts w:ascii="Times" w:hAnsi="Times"/>
                <w:szCs w:val="24"/>
              </w:rPr>
              <w:t xml:space="preserve"> (</w:t>
            </w:r>
            <w:r w:rsidR="00867942" w:rsidRPr="00867942">
              <w:rPr>
                <w:rFonts w:ascii="Times" w:hAnsi="Times"/>
                <w:i/>
                <w:szCs w:val="24"/>
              </w:rPr>
              <w:t>ABET Outcome 1</w:t>
            </w:r>
            <w:r w:rsidR="00867942">
              <w:rPr>
                <w:rFonts w:ascii="Times" w:hAnsi="Times"/>
                <w:i/>
                <w:szCs w:val="24"/>
              </w:rPr>
              <w:t>)</w:t>
            </w:r>
          </w:p>
          <w:p w:rsidR="00FA3C03" w:rsidRPr="00C4397B" w:rsidRDefault="00FA3C03" w:rsidP="00FA3C0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80"/>
                <w:tab w:val="left" w:pos="117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Apply </w:t>
            </w:r>
            <w:r w:rsidRPr="00C4397B">
              <w:rPr>
                <w:rFonts w:ascii="Times" w:hAnsi="Times"/>
                <w:szCs w:val="24"/>
              </w:rPr>
              <w:t>basic fundamentals of statistics</w:t>
            </w:r>
            <w:r>
              <w:rPr>
                <w:rFonts w:ascii="Times" w:hAnsi="Times"/>
                <w:szCs w:val="24"/>
              </w:rPr>
              <w:t xml:space="preserve"> to biomedical engineering problems</w:t>
            </w:r>
            <w:r w:rsidR="00560562">
              <w:rPr>
                <w:rFonts w:ascii="Times" w:hAnsi="Times"/>
                <w:szCs w:val="24"/>
              </w:rPr>
              <w:t>.</w:t>
            </w:r>
            <w:r w:rsidR="00867942">
              <w:rPr>
                <w:rFonts w:ascii="Times" w:hAnsi="Times"/>
                <w:szCs w:val="24"/>
              </w:rPr>
              <w:t xml:space="preserve"> (</w:t>
            </w:r>
            <w:r w:rsidR="00867942" w:rsidRPr="00867942">
              <w:rPr>
                <w:rFonts w:ascii="Times" w:hAnsi="Times"/>
                <w:i/>
                <w:szCs w:val="24"/>
              </w:rPr>
              <w:t>ABET Outcome 1</w:t>
            </w:r>
            <w:r w:rsidR="00867942">
              <w:rPr>
                <w:rFonts w:ascii="Times" w:hAnsi="Times"/>
                <w:i/>
                <w:szCs w:val="24"/>
              </w:rPr>
              <w:t>)</w:t>
            </w:r>
          </w:p>
          <w:p w:rsidR="004D3DC4" w:rsidRPr="00E63049" w:rsidRDefault="00FA3C03" w:rsidP="0086794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80"/>
                <w:tab w:val="left" w:pos="117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Demonstrate</w:t>
            </w:r>
            <w:r w:rsidRPr="00C4397B">
              <w:rPr>
                <w:rFonts w:ascii="Times" w:hAnsi="Times"/>
                <w:szCs w:val="24"/>
              </w:rPr>
              <w:t xml:space="preserve"> proficiency in oral and written communication.</w:t>
            </w:r>
            <w:r w:rsidR="00867942">
              <w:rPr>
                <w:rFonts w:ascii="Times" w:hAnsi="Times"/>
                <w:szCs w:val="24"/>
              </w:rPr>
              <w:t xml:space="preserve"> (</w:t>
            </w:r>
            <w:r w:rsidR="00867942" w:rsidRPr="00867942">
              <w:rPr>
                <w:rFonts w:ascii="Times" w:hAnsi="Times"/>
                <w:i/>
                <w:szCs w:val="24"/>
              </w:rPr>
              <w:t xml:space="preserve">ABET Outcome </w:t>
            </w:r>
            <w:r w:rsidR="00C07D41">
              <w:rPr>
                <w:rFonts w:ascii="Times" w:hAnsi="Times"/>
                <w:i/>
                <w:szCs w:val="24"/>
              </w:rPr>
              <w:t>3</w:t>
            </w:r>
            <w:r w:rsidR="00867942">
              <w:rPr>
                <w:rFonts w:ascii="Times" w:hAnsi="Times"/>
                <w:i/>
                <w:szCs w:val="24"/>
              </w:rPr>
              <w:t>)</w:t>
            </w:r>
          </w:p>
        </w:tc>
      </w:tr>
      <w:tr w:rsidR="004D3DC4" w:rsidRPr="00D47277" w:rsidTr="00F53CB1">
        <w:trPr>
          <w:tblCellSpacing w:w="37" w:type="dxa"/>
        </w:trPr>
        <w:tc>
          <w:tcPr>
            <w:tcW w:w="1531" w:type="dxa"/>
            <w:vAlign w:val="center"/>
            <w:hideMark/>
          </w:tcPr>
          <w:p w:rsidR="004D3DC4" w:rsidRPr="00D47277" w:rsidRDefault="004D3DC4" w:rsidP="00D47277">
            <w:pPr>
              <w:jc w:val="right"/>
              <w:rPr>
                <w:rFonts w:eastAsia="Times New Roman"/>
                <w:b/>
                <w:bCs/>
              </w:rPr>
            </w:pPr>
            <w:r w:rsidRPr="00D47277">
              <w:rPr>
                <w:rFonts w:eastAsia="Times New Roman"/>
                <w:b/>
                <w:bCs/>
              </w:rPr>
              <w:lastRenderedPageBreak/>
              <w:t>Grading:</w:t>
            </w:r>
          </w:p>
        </w:tc>
        <w:tc>
          <w:tcPr>
            <w:tcW w:w="8957" w:type="dxa"/>
            <w:gridSpan w:val="3"/>
            <w:vAlign w:val="center"/>
            <w:hideMark/>
          </w:tcPr>
          <w:p w:rsidR="004D3DC4" w:rsidRPr="00D47277" w:rsidRDefault="00E63049" w:rsidP="00D47277">
            <w:pPr>
              <w:tabs>
                <w:tab w:val="left" w:pos="243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Problem Sets</w:t>
            </w:r>
            <w:r w:rsidR="00F53CB1">
              <w:rPr>
                <w:rFonts w:eastAsia="Times New Roman"/>
              </w:rPr>
              <w:tab/>
            </w:r>
            <w:r w:rsidR="007D1F7A">
              <w:rPr>
                <w:rFonts w:eastAsia="Times New Roman"/>
              </w:rPr>
              <w:t>75</w:t>
            </w:r>
            <w:r w:rsidR="00F53CB1">
              <w:rPr>
                <w:rFonts w:eastAsia="Times New Roman"/>
              </w:rPr>
              <w:t xml:space="preserve"> points</w:t>
            </w:r>
          </w:p>
          <w:p w:rsidR="004D3DC4" w:rsidRDefault="006F4684" w:rsidP="00D47277">
            <w:pPr>
              <w:tabs>
                <w:tab w:val="left" w:pos="243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Exam 1</w:t>
            </w:r>
            <w:r w:rsidR="00E63049">
              <w:rPr>
                <w:rFonts w:eastAsia="Times New Roman"/>
              </w:rPr>
              <w:t xml:space="preserve"> </w:t>
            </w:r>
            <w:r w:rsidR="004D3DC4" w:rsidRPr="00D47277">
              <w:rPr>
                <w:rFonts w:eastAsia="Times New Roman"/>
              </w:rPr>
              <w:t xml:space="preserve">  </w:t>
            </w:r>
            <w:r w:rsidR="004D3DC4" w:rsidRPr="00D47277">
              <w:rPr>
                <w:rFonts w:eastAsia="Times New Roman"/>
              </w:rPr>
              <w:tab/>
            </w:r>
            <w:r w:rsidR="007D1F7A">
              <w:rPr>
                <w:rFonts w:eastAsia="Times New Roman"/>
              </w:rPr>
              <w:t>75</w:t>
            </w:r>
            <w:r w:rsidR="00F53CB1">
              <w:rPr>
                <w:rFonts w:eastAsia="Times New Roman"/>
              </w:rPr>
              <w:t xml:space="preserve"> points</w:t>
            </w:r>
            <w:r w:rsidR="004D3DC4" w:rsidRPr="00D47277">
              <w:rPr>
                <w:rFonts w:eastAsia="Times New Roman"/>
              </w:rPr>
              <w:t xml:space="preserve"> </w:t>
            </w:r>
          </w:p>
          <w:p w:rsidR="006F4684" w:rsidRDefault="006F4684" w:rsidP="006F4684">
            <w:pPr>
              <w:tabs>
                <w:tab w:val="left" w:pos="2315"/>
                <w:tab w:val="left" w:pos="243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Exam 2 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 w:rsidR="007D1F7A">
              <w:rPr>
                <w:rFonts w:eastAsia="Times New Roman"/>
              </w:rPr>
              <w:t>75</w:t>
            </w:r>
            <w:r w:rsidR="00F53CB1">
              <w:rPr>
                <w:rFonts w:eastAsia="Times New Roman"/>
              </w:rPr>
              <w:t xml:space="preserve"> points</w:t>
            </w:r>
          </w:p>
          <w:p w:rsidR="00F53CB1" w:rsidRPr="00D47277" w:rsidRDefault="00F53CB1" w:rsidP="006F4684">
            <w:pPr>
              <w:tabs>
                <w:tab w:val="left" w:pos="2315"/>
                <w:tab w:val="left" w:pos="243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Exam 3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 w:rsidR="007D1F7A">
              <w:rPr>
                <w:rFonts w:eastAsia="Times New Roman"/>
              </w:rPr>
              <w:t>75</w:t>
            </w:r>
            <w:r>
              <w:rPr>
                <w:rFonts w:eastAsia="Times New Roman"/>
              </w:rPr>
              <w:t xml:space="preserve"> points</w:t>
            </w:r>
          </w:p>
          <w:p w:rsidR="004D3DC4" w:rsidRPr="00D47277" w:rsidRDefault="004D3DC4" w:rsidP="00D47277">
            <w:pPr>
              <w:tabs>
                <w:tab w:val="left" w:pos="2433"/>
              </w:tabs>
              <w:rPr>
                <w:rFonts w:eastAsia="Times New Roman"/>
              </w:rPr>
            </w:pPr>
            <w:r w:rsidRPr="00D47277">
              <w:rPr>
                <w:rFonts w:eastAsia="Times New Roman"/>
              </w:rPr>
              <w:t xml:space="preserve">Semester Project           </w:t>
            </w:r>
            <w:r w:rsidRPr="00D47277">
              <w:rPr>
                <w:rFonts w:eastAsia="Times New Roman"/>
              </w:rPr>
              <w:tab/>
            </w:r>
            <w:r w:rsidR="00895D38">
              <w:rPr>
                <w:rFonts w:eastAsia="Times New Roman"/>
              </w:rPr>
              <w:t>10</w:t>
            </w:r>
            <w:r w:rsidR="00F53CB1">
              <w:rPr>
                <w:rFonts w:eastAsia="Times New Roman"/>
              </w:rPr>
              <w:t>0 points</w:t>
            </w:r>
            <w:r w:rsidRPr="00D47277">
              <w:rPr>
                <w:rFonts w:eastAsia="Times New Roman"/>
              </w:rPr>
              <w:t xml:space="preserve"> </w:t>
            </w:r>
          </w:p>
          <w:p w:rsidR="004D3DC4" w:rsidRPr="00D47277" w:rsidRDefault="00382743" w:rsidP="00895D38">
            <w:pPr>
              <w:tabs>
                <w:tab w:val="left" w:pos="243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Final Exam</w:t>
            </w:r>
            <w:r w:rsidRPr="00D47277">
              <w:rPr>
                <w:rFonts w:eastAsia="Times New Roman"/>
              </w:rPr>
              <w:t xml:space="preserve">           </w:t>
            </w:r>
            <w:r w:rsidRPr="00D47277">
              <w:rPr>
                <w:rFonts w:eastAsia="Times New Roman"/>
              </w:rPr>
              <w:tab/>
            </w:r>
            <w:r w:rsidR="004A1B45">
              <w:rPr>
                <w:rFonts w:eastAsia="Times New Roman"/>
              </w:rPr>
              <w:t>1</w:t>
            </w:r>
            <w:r w:rsidR="00895D38">
              <w:rPr>
                <w:rFonts w:eastAsia="Times New Roman"/>
              </w:rPr>
              <w:t>0</w:t>
            </w:r>
            <w:r w:rsidR="00F53CB1">
              <w:rPr>
                <w:rFonts w:eastAsia="Times New Roman"/>
              </w:rPr>
              <w:t>0 points</w:t>
            </w:r>
          </w:p>
        </w:tc>
      </w:tr>
      <w:tr w:rsidR="00C60F78" w:rsidRPr="00D47277" w:rsidTr="00F53CB1">
        <w:trPr>
          <w:tblCellSpacing w:w="37" w:type="dxa"/>
        </w:trPr>
        <w:tc>
          <w:tcPr>
            <w:tcW w:w="1531" w:type="dxa"/>
            <w:vAlign w:val="center"/>
            <w:hideMark/>
          </w:tcPr>
          <w:p w:rsidR="00C60F78" w:rsidRPr="00D47277" w:rsidRDefault="00F53CB1" w:rsidP="00F53CB1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Grading Scale:    </w:t>
            </w:r>
          </w:p>
        </w:tc>
        <w:tc>
          <w:tcPr>
            <w:tcW w:w="8957" w:type="dxa"/>
            <w:gridSpan w:val="3"/>
            <w:vAlign w:val="center"/>
            <w:hideMark/>
          </w:tcPr>
          <w:p w:rsidR="00C60F78" w:rsidRPr="00D47277" w:rsidRDefault="007D1F7A" w:rsidP="00D472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450 - 5</w:t>
            </w:r>
            <w:r w:rsidR="00CF0C68">
              <w:rPr>
                <w:rFonts w:eastAsia="Times New Roman"/>
              </w:rPr>
              <w:t>00      A</w:t>
            </w:r>
            <w:r w:rsidR="00C60F78" w:rsidRPr="00D47277">
              <w:rPr>
                <w:rFonts w:eastAsia="Times New Roman"/>
              </w:rPr>
              <w:t xml:space="preserve"> </w:t>
            </w:r>
          </w:p>
          <w:p w:rsidR="00C60F78" w:rsidRPr="00D47277" w:rsidRDefault="007D1F7A" w:rsidP="00D47277">
            <w:pPr>
              <w:tabs>
                <w:tab w:val="left" w:pos="193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  <w:r w:rsidR="00CF0C68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449</w:t>
            </w:r>
            <w:r w:rsidR="00C60F78" w:rsidRPr="00D47277">
              <w:rPr>
                <w:rFonts w:eastAsia="Times New Roman"/>
              </w:rPr>
              <w:t xml:space="preserve"> </w:t>
            </w:r>
            <w:r w:rsidR="00CF0C68">
              <w:rPr>
                <w:rFonts w:eastAsia="Times New Roman"/>
              </w:rPr>
              <w:t xml:space="preserve">     </w:t>
            </w:r>
            <w:r w:rsidR="00C60F78" w:rsidRPr="00D47277">
              <w:rPr>
                <w:rFonts w:eastAsia="Times New Roman"/>
              </w:rPr>
              <w:t xml:space="preserve">B </w:t>
            </w:r>
          </w:p>
          <w:p w:rsidR="00C60F78" w:rsidRPr="00D47277" w:rsidRDefault="007D1F7A" w:rsidP="00D472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  <w:r w:rsidR="00CF0C68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399</w:t>
            </w:r>
            <w:r w:rsidR="00C60F78" w:rsidRPr="00D47277">
              <w:rPr>
                <w:rFonts w:eastAsia="Times New Roman"/>
              </w:rPr>
              <w:t xml:space="preserve"> </w:t>
            </w:r>
            <w:r w:rsidR="00CF0C68">
              <w:rPr>
                <w:rFonts w:eastAsia="Times New Roman"/>
              </w:rPr>
              <w:t xml:space="preserve">     </w:t>
            </w:r>
            <w:r w:rsidR="00C60F78" w:rsidRPr="00D47277">
              <w:rPr>
                <w:rFonts w:eastAsia="Times New Roman"/>
              </w:rPr>
              <w:t xml:space="preserve">C </w:t>
            </w:r>
          </w:p>
          <w:p w:rsidR="00C60F78" w:rsidRPr="00D47277" w:rsidRDefault="007D1F7A" w:rsidP="00D472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300 - 349      </w:t>
            </w:r>
            <w:r w:rsidR="00C60F78" w:rsidRPr="00D47277">
              <w:rPr>
                <w:rFonts w:eastAsia="Times New Roman"/>
              </w:rPr>
              <w:t>D</w:t>
            </w:r>
          </w:p>
          <w:p w:rsidR="00C60F78" w:rsidRPr="00F53CB1" w:rsidRDefault="00CF0C68" w:rsidP="007D1F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Below </w:t>
            </w:r>
            <w:r w:rsidR="007D1F7A">
              <w:rPr>
                <w:rFonts w:eastAsia="Times New Roman"/>
              </w:rPr>
              <w:t>300</w:t>
            </w:r>
            <w:r>
              <w:rPr>
                <w:rFonts w:eastAsia="Times New Roman"/>
              </w:rPr>
              <w:t xml:space="preserve">    </w:t>
            </w:r>
            <w:r w:rsidR="00C60F78" w:rsidRPr="00D47277">
              <w:rPr>
                <w:rFonts w:eastAsia="Times New Roman"/>
              </w:rPr>
              <w:t>F</w:t>
            </w:r>
          </w:p>
        </w:tc>
      </w:tr>
      <w:tr w:rsidR="00F53CB1" w:rsidRPr="00D47277" w:rsidTr="00F53CB1">
        <w:trPr>
          <w:tblCellSpacing w:w="37" w:type="dxa"/>
        </w:trPr>
        <w:tc>
          <w:tcPr>
            <w:tcW w:w="1531" w:type="dxa"/>
            <w:vAlign w:val="center"/>
          </w:tcPr>
          <w:p w:rsidR="00F53CB1" w:rsidRDefault="00CF0C68" w:rsidP="00F53CB1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957" w:type="dxa"/>
            <w:gridSpan w:val="3"/>
            <w:vAlign w:val="center"/>
          </w:tcPr>
          <w:p w:rsidR="00F53CB1" w:rsidRDefault="00F53CB1" w:rsidP="00F53CB1">
            <w:pPr>
              <w:autoSpaceDE w:val="0"/>
              <w:autoSpaceDN w:val="0"/>
              <w:adjustRightInd w:val="0"/>
            </w:pPr>
            <w:r w:rsidRPr="00D47277">
              <w:t xml:space="preserve">No make-up exams except by prior arrangement with instructor.  </w:t>
            </w:r>
          </w:p>
          <w:p w:rsidR="00F53CB1" w:rsidRDefault="00F53CB1" w:rsidP="00F53CB1">
            <w:pPr>
              <w:autoSpaceDE w:val="0"/>
              <w:autoSpaceDN w:val="0"/>
              <w:adjustRightInd w:val="0"/>
            </w:pPr>
            <w:r w:rsidRPr="00D47277">
              <w:t>Late assignments will not be accepted</w:t>
            </w:r>
            <w:r>
              <w:t xml:space="preserve"> for credit, but can be checked for correctness</w:t>
            </w:r>
            <w:r w:rsidRPr="00D47277">
              <w:t xml:space="preserve">.  </w:t>
            </w:r>
          </w:p>
          <w:p w:rsidR="00F53CB1" w:rsidRPr="00D47277" w:rsidRDefault="00F53CB1" w:rsidP="00F53CB1">
            <w:pPr>
              <w:rPr>
                <w:rFonts w:eastAsia="Times New Roman"/>
              </w:rPr>
            </w:pPr>
            <w:r w:rsidRPr="00D47277">
              <w:t>Exam grading appe</w:t>
            </w:r>
            <w:r>
              <w:t xml:space="preserve">als must be received in writing within </w:t>
            </w:r>
            <w:r w:rsidRPr="00D47277">
              <w:t>on</w:t>
            </w:r>
            <w:r>
              <w:t>e</w:t>
            </w:r>
            <w:r w:rsidRPr="00D47277">
              <w:t xml:space="preserve"> </w:t>
            </w:r>
            <w:r>
              <w:t>week of the exam being</w:t>
            </w:r>
            <w:r w:rsidRPr="00D47277">
              <w:t xml:space="preserve"> returned.</w:t>
            </w:r>
          </w:p>
        </w:tc>
      </w:tr>
      <w:tr w:rsidR="00D47277" w:rsidRPr="00D47277" w:rsidTr="00F53CB1">
        <w:trPr>
          <w:gridAfter w:val="1"/>
          <w:wAfter w:w="6" w:type="dxa"/>
          <w:tblCellSpacing w:w="37" w:type="dxa"/>
        </w:trPr>
        <w:tc>
          <w:tcPr>
            <w:tcW w:w="0" w:type="auto"/>
            <w:gridSpan w:val="2"/>
          </w:tcPr>
          <w:p w:rsidR="00C60F78" w:rsidRPr="00D47277" w:rsidRDefault="00C60F78" w:rsidP="00D47277">
            <w:pPr>
              <w:jc w:val="right"/>
              <w:rPr>
                <w:rFonts w:eastAsia="Times New Roman"/>
                <w:b/>
                <w:bCs/>
              </w:rPr>
            </w:pPr>
            <w:r w:rsidRPr="00D47277">
              <w:rPr>
                <w:rFonts w:eastAsia="Times New Roman"/>
                <w:b/>
                <w:bCs/>
              </w:rPr>
              <w:t>Assignment Descriptions:</w:t>
            </w:r>
          </w:p>
        </w:tc>
        <w:tc>
          <w:tcPr>
            <w:tcW w:w="7852" w:type="dxa"/>
            <w:vAlign w:val="center"/>
          </w:tcPr>
          <w:p w:rsidR="00C60F78" w:rsidRPr="00D47277" w:rsidRDefault="00E63049" w:rsidP="00D47277">
            <w:pPr>
              <w:tabs>
                <w:tab w:val="left" w:pos="2520"/>
              </w:tabs>
              <w:autoSpaceDE w:val="0"/>
              <w:autoSpaceDN w:val="0"/>
              <w:adjustRightInd w:val="0"/>
              <w:ind w:left="2520" w:hanging="2520"/>
              <w:rPr>
                <w:i/>
              </w:rPr>
            </w:pPr>
            <w:r>
              <w:rPr>
                <w:i/>
              </w:rPr>
              <w:t>Problem Sets</w:t>
            </w:r>
            <w:r w:rsidR="00C60F78" w:rsidRPr="00D47277">
              <w:rPr>
                <w:i/>
              </w:rPr>
              <w:t xml:space="preserve">: </w:t>
            </w:r>
            <w:r w:rsidR="00C60F78" w:rsidRPr="00D47277">
              <w:rPr>
                <w:i/>
              </w:rPr>
              <w:tab/>
            </w:r>
          </w:p>
          <w:p w:rsidR="00C60F78" w:rsidRPr="00D47277" w:rsidRDefault="00C60F78" w:rsidP="00D47277">
            <w:pPr>
              <w:autoSpaceDE w:val="0"/>
              <w:autoSpaceDN w:val="0"/>
              <w:adjustRightInd w:val="0"/>
            </w:pPr>
            <w:r w:rsidRPr="00D47277">
              <w:t>Assignments will be weighted equally in determining the final homework grade, unless otherwise stated. Students are encouraged to work together to understand the concepts in the homework; however, students should work out their own solutions. Submitted homework should reflect their own work. Assignments that are obviously</w:t>
            </w:r>
            <w:r w:rsidR="003F5CCE">
              <w:t xml:space="preserve"> copied will receive no credit.</w:t>
            </w:r>
          </w:p>
          <w:p w:rsidR="00C60F78" w:rsidRPr="00D47277" w:rsidRDefault="00C60F78" w:rsidP="00D47277">
            <w:pPr>
              <w:autoSpaceDE w:val="0"/>
              <w:autoSpaceDN w:val="0"/>
              <w:adjustRightInd w:val="0"/>
              <w:ind w:left="2160" w:hanging="2160"/>
              <w:rPr>
                <w:b/>
              </w:rPr>
            </w:pPr>
          </w:p>
          <w:p w:rsidR="00C60F78" w:rsidRPr="00D47277" w:rsidRDefault="00E63049" w:rsidP="00D47277">
            <w:pPr>
              <w:tabs>
                <w:tab w:val="left" w:pos="2520"/>
              </w:tabs>
              <w:autoSpaceDE w:val="0"/>
              <w:autoSpaceDN w:val="0"/>
              <w:adjustRightInd w:val="0"/>
              <w:ind w:left="2520" w:hanging="2520"/>
              <w:rPr>
                <w:i/>
              </w:rPr>
            </w:pPr>
            <w:r>
              <w:rPr>
                <w:i/>
              </w:rPr>
              <w:t>Exams</w:t>
            </w:r>
            <w:r w:rsidR="00C60F78" w:rsidRPr="00D47277">
              <w:rPr>
                <w:i/>
              </w:rPr>
              <w:t xml:space="preserve">: </w:t>
            </w:r>
            <w:r w:rsidR="00C60F78" w:rsidRPr="00D47277">
              <w:rPr>
                <w:i/>
              </w:rPr>
              <w:tab/>
            </w:r>
          </w:p>
          <w:p w:rsidR="00C60F78" w:rsidRPr="00D47277" w:rsidRDefault="00E63049" w:rsidP="00D47277">
            <w:pPr>
              <w:autoSpaceDE w:val="0"/>
              <w:autoSpaceDN w:val="0"/>
              <w:adjustRightInd w:val="0"/>
            </w:pPr>
            <w:r>
              <w:t xml:space="preserve">Exams will be </w:t>
            </w:r>
            <w:r w:rsidR="00C07D41">
              <w:t xml:space="preserve">in-class examinations and will be </w:t>
            </w:r>
            <w:r w:rsidR="002C2812">
              <w:t>closed</w:t>
            </w:r>
            <w:r w:rsidR="00C07D41">
              <w:t xml:space="preserve"> to </w:t>
            </w:r>
            <w:r>
              <w:t>textbook</w:t>
            </w:r>
            <w:r w:rsidR="00B15CAC">
              <w:t xml:space="preserve"> and notebooks</w:t>
            </w:r>
            <w:r>
              <w:t>.  They will be based primarily on material covered since the last exam</w:t>
            </w:r>
            <w:r w:rsidR="003F5CCE">
              <w:t>.</w:t>
            </w:r>
            <w:r w:rsidR="00C60F78" w:rsidRPr="00D47277">
              <w:t xml:space="preserve"> </w:t>
            </w:r>
            <w:r w:rsidR="00F04630">
              <w:t xml:space="preserve">There are no make-up exams unless discussed with the professor </w:t>
            </w:r>
            <w:r w:rsidR="00B15CAC">
              <w:t>at least three da</w:t>
            </w:r>
            <w:r w:rsidR="00F04630">
              <w:t xml:space="preserve">ys prior to the scheduled exam day.  </w:t>
            </w:r>
          </w:p>
          <w:p w:rsidR="00C60F78" w:rsidRPr="00D47277" w:rsidRDefault="00C60F78" w:rsidP="00D47277">
            <w:pPr>
              <w:autoSpaceDE w:val="0"/>
              <w:autoSpaceDN w:val="0"/>
              <w:adjustRightInd w:val="0"/>
            </w:pPr>
          </w:p>
          <w:p w:rsidR="00C60F78" w:rsidRPr="00D47277" w:rsidRDefault="00C60F78" w:rsidP="00D47277">
            <w:pPr>
              <w:autoSpaceDE w:val="0"/>
              <w:autoSpaceDN w:val="0"/>
              <w:adjustRightInd w:val="0"/>
              <w:rPr>
                <w:i/>
              </w:rPr>
            </w:pPr>
            <w:r w:rsidRPr="00D47277">
              <w:rPr>
                <w:i/>
              </w:rPr>
              <w:t>Project:</w:t>
            </w:r>
          </w:p>
          <w:p w:rsidR="00C60F78" w:rsidRPr="00D47277" w:rsidRDefault="00C60F78" w:rsidP="00A64D2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47277">
              <w:t xml:space="preserve">All students will be required to participate in a group project as part of this course. The project will consist of an open-ended “design” or “development” problem related to the course material, where students will be expected to research information not provided, and use </w:t>
            </w:r>
            <w:r w:rsidR="00473ED9">
              <w:t xml:space="preserve">both </w:t>
            </w:r>
            <w:r w:rsidRPr="00D47277">
              <w:t xml:space="preserve">general engineering problem-solving techniques </w:t>
            </w:r>
            <w:r w:rsidR="00C96B89">
              <w:t>and</w:t>
            </w:r>
            <w:r w:rsidRPr="00D47277">
              <w:t xml:space="preserve"> the skills learned in this course to arrive at a solution. The project will be a written report </w:t>
            </w:r>
            <w:r w:rsidR="00A64D2C">
              <w:t>and a rubric will be supplied with the project statement on Wednesday, March 20</w:t>
            </w:r>
            <w:r w:rsidRPr="00D47277">
              <w:t xml:space="preserve">.  </w:t>
            </w:r>
          </w:p>
        </w:tc>
      </w:tr>
    </w:tbl>
    <w:p w:rsidR="00C60F78" w:rsidRPr="00D47277" w:rsidRDefault="00C60F78" w:rsidP="00D47277">
      <w:r w:rsidRPr="00D47277">
        <w:br w:type="page"/>
      </w:r>
    </w:p>
    <w:tbl>
      <w:tblPr>
        <w:tblW w:w="11700" w:type="dxa"/>
        <w:tblCellSpacing w:w="3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83"/>
        <w:gridCol w:w="9817"/>
      </w:tblGrid>
      <w:tr w:rsidR="004D3DC4" w:rsidRPr="00D47277" w:rsidTr="00D47277">
        <w:trPr>
          <w:tblCellSpacing w:w="37" w:type="dxa"/>
        </w:trPr>
        <w:tc>
          <w:tcPr>
            <w:tcW w:w="0" w:type="auto"/>
            <w:hideMark/>
          </w:tcPr>
          <w:p w:rsidR="004D3DC4" w:rsidRPr="00D47277" w:rsidRDefault="004D3DC4" w:rsidP="00D47277">
            <w:pPr>
              <w:jc w:val="right"/>
              <w:rPr>
                <w:rFonts w:eastAsia="Times New Roman"/>
                <w:b/>
                <w:bCs/>
              </w:rPr>
            </w:pPr>
            <w:r w:rsidRPr="00D47277">
              <w:rPr>
                <w:rFonts w:eastAsia="Times New Roman"/>
                <w:b/>
                <w:bCs/>
              </w:rPr>
              <w:lastRenderedPageBreak/>
              <w:t xml:space="preserve">Course Schedule: </w:t>
            </w:r>
          </w:p>
        </w:tc>
        <w:tc>
          <w:tcPr>
            <w:tcW w:w="9706" w:type="dxa"/>
            <w:vAlign w:val="center"/>
          </w:tcPr>
          <w:tbl>
            <w:tblPr>
              <w:tblStyle w:val="TableGridLight"/>
              <w:tblW w:w="8700" w:type="dxa"/>
              <w:tblLook w:val="04A0" w:firstRow="1" w:lastRow="0" w:firstColumn="1" w:lastColumn="0" w:noHBand="0" w:noVBand="1"/>
            </w:tblPr>
            <w:tblGrid>
              <w:gridCol w:w="960"/>
              <w:gridCol w:w="6380"/>
              <w:gridCol w:w="1360"/>
            </w:tblGrid>
            <w:tr w:rsidR="00895D38" w:rsidRPr="00895D38" w:rsidTr="00895D38">
              <w:trPr>
                <w:trHeight w:val="300"/>
              </w:trPr>
              <w:tc>
                <w:tcPr>
                  <w:tcW w:w="96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D38">
                    <w:rPr>
                      <w:rFonts w:eastAsia="Times New Roman"/>
                      <w:b/>
                      <w:bCs/>
                      <w:color w:val="000000"/>
                      <w:lang w:eastAsia="ar-SA"/>
                    </w:rPr>
                    <w:t>Week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D38">
                    <w:rPr>
                      <w:rFonts w:eastAsia="Times New Roman"/>
                      <w:b/>
                      <w:bCs/>
                      <w:color w:val="000000"/>
                      <w:lang w:eastAsia="ar-SA"/>
                    </w:rPr>
                    <w:t>Topic</w:t>
                  </w:r>
                </w:p>
              </w:tc>
              <w:tc>
                <w:tcPr>
                  <w:tcW w:w="1360" w:type="dxa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D38">
                    <w:rPr>
                      <w:rFonts w:eastAsia="Times New Roman"/>
                      <w:b/>
                      <w:bCs/>
                      <w:color w:val="000000"/>
                      <w:lang w:eastAsia="ar-SA"/>
                    </w:rPr>
                    <w:t>Due</w:t>
                  </w: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 w:val="restart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1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Introduction</w:t>
                  </w:r>
                </w:p>
              </w:tc>
              <w:tc>
                <w:tcPr>
                  <w:tcW w:w="1360" w:type="dxa"/>
                  <w:vMerge w:val="restart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Mathematical modeling for Biosystems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MATLAB Fundamentals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 w:val="restart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2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MATLAB Programming</w:t>
                  </w:r>
                </w:p>
              </w:tc>
              <w:tc>
                <w:tcPr>
                  <w:tcW w:w="1360" w:type="dxa"/>
                  <w:vMerge w:val="restart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</w:rPr>
                    <w:t>HW 1</w:t>
                  </w: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Sources of Error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 w:val="restart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3</w:t>
                  </w:r>
                </w:p>
              </w:tc>
              <w:tc>
                <w:tcPr>
                  <w:tcW w:w="6380" w:type="dxa"/>
                  <w:noWrap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</w:rPr>
                    <w:t>No Class Monday, January 21</w:t>
                  </w:r>
                </w:p>
              </w:tc>
              <w:tc>
                <w:tcPr>
                  <w:tcW w:w="1360" w:type="dxa"/>
                  <w:vMerge w:val="restart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</w:rPr>
                    <w:t>HW 2</w:t>
                  </w: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Probability and Statistics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 w:val="restart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4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D38">
                    <w:rPr>
                      <w:rFonts w:eastAsia="Times New Roman"/>
                      <w:b/>
                      <w:bCs/>
                      <w:color w:val="000000"/>
                    </w:rPr>
                    <w:t>Exam 1: Monday, January 28</w:t>
                  </w:r>
                </w:p>
              </w:tc>
              <w:tc>
                <w:tcPr>
                  <w:tcW w:w="1360" w:type="dxa"/>
                  <w:vMerge w:val="restart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Linear models of biological systems and examples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 w:val="restart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5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Linear models of biological systems and examples</w:t>
                  </w:r>
                </w:p>
              </w:tc>
              <w:tc>
                <w:tcPr>
                  <w:tcW w:w="1360" w:type="dxa"/>
                  <w:vMerge w:val="restart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</w:rPr>
                    <w:t>HW 3</w:t>
                  </w: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Nonlinear equations in biomedical engineering and examples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Nonlinear equations in biomedical engineering and examples</w:t>
                  </w:r>
                </w:p>
              </w:tc>
              <w:tc>
                <w:tcPr>
                  <w:tcW w:w="1360" w:type="dxa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</w:rPr>
                    <w:t>HW 4</w:t>
                  </w: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 w:val="restart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D38">
                    <w:rPr>
                      <w:rFonts w:eastAsia="Times New Roman"/>
                      <w:b/>
                      <w:bCs/>
                      <w:color w:val="000000"/>
                    </w:rPr>
                    <w:t>Exam 2: Monday, February 18</w:t>
                  </w:r>
                </w:p>
              </w:tc>
              <w:tc>
                <w:tcPr>
                  <w:tcW w:w="1360" w:type="dxa"/>
                  <w:vMerge w:val="restart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</w:rPr>
                    <w:t>Curve Fitting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Least-Squares Regression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 w:val="restart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8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Finite Difference</w:t>
                  </w:r>
                </w:p>
              </w:tc>
              <w:tc>
                <w:tcPr>
                  <w:tcW w:w="1360" w:type="dxa"/>
                  <w:vMerge w:val="restart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</w:rPr>
                    <w:t>HW 5</w:t>
                  </w: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Interpolation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 w:val="restart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9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Integration</w:t>
                  </w:r>
                </w:p>
              </w:tc>
              <w:tc>
                <w:tcPr>
                  <w:tcW w:w="1360" w:type="dxa"/>
                  <w:vMerge w:val="restart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</w:rPr>
                    <w:t>HW 6</w:t>
                  </w: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Differentiation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10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  <w:lang w:eastAsia="ar-SA"/>
                    </w:rPr>
                    <w:t>Spring Break</w:t>
                  </w:r>
                </w:p>
              </w:tc>
              <w:tc>
                <w:tcPr>
                  <w:tcW w:w="1360" w:type="dxa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</w:rPr>
                    <w:t>HW 7</w:t>
                  </w: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 w:val="restart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11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D38">
                    <w:rPr>
                      <w:rFonts w:eastAsia="Times New Roman"/>
                      <w:b/>
                      <w:bCs/>
                      <w:color w:val="000000"/>
                    </w:rPr>
                    <w:t>Exam 3: Monday, March 18</w:t>
                  </w:r>
                </w:p>
              </w:tc>
              <w:tc>
                <w:tcPr>
                  <w:tcW w:w="1360" w:type="dxa"/>
                  <w:vMerge w:val="restart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62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Dynamic Systems: Ordinary Differential Equations and Examples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 w:val="restart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12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Stability and Stiff Equations</w:t>
                  </w:r>
                </w:p>
              </w:tc>
              <w:tc>
                <w:tcPr>
                  <w:tcW w:w="1360" w:type="dxa"/>
                  <w:vMerge w:val="restart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</w:rPr>
                    <w:t>HW 8</w:t>
                  </w: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vMerge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MATLAB ODE Solvers</w:t>
                  </w:r>
                </w:p>
              </w:tc>
              <w:tc>
                <w:tcPr>
                  <w:tcW w:w="1360" w:type="dxa"/>
                  <w:vMerge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290"/>
              </w:trPr>
              <w:tc>
                <w:tcPr>
                  <w:tcW w:w="960" w:type="dxa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13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</w:rPr>
                    <w:t>ODE Solvers - Project</w:t>
                  </w:r>
                </w:p>
              </w:tc>
              <w:tc>
                <w:tcPr>
                  <w:tcW w:w="1360" w:type="dxa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14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ODE Solvers - Project</w:t>
                  </w:r>
                  <w:r w:rsidRPr="00895D38"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60" w:type="dxa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</w:rPr>
                    <w:t>Project</w:t>
                  </w: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15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</w:rPr>
                    <w:t xml:space="preserve">Machine Learning </w:t>
                  </w:r>
                </w:p>
              </w:tc>
              <w:tc>
                <w:tcPr>
                  <w:tcW w:w="1360" w:type="dxa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16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</w:rPr>
                    <w:t>Machine Learning</w:t>
                  </w:r>
                </w:p>
              </w:tc>
              <w:tc>
                <w:tcPr>
                  <w:tcW w:w="1360" w:type="dxa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</w:rPr>
                  </w:pPr>
                  <w:r w:rsidRPr="00895D38">
                    <w:rPr>
                      <w:rFonts w:eastAsia="Times New Roman"/>
                      <w:i/>
                      <w:iCs/>
                      <w:color w:val="000000"/>
                      <w:lang w:eastAsia="ar-SA"/>
                    </w:rPr>
                    <w:t>HW 9</w:t>
                  </w:r>
                </w:p>
              </w:tc>
            </w:tr>
            <w:tr w:rsidR="00895D38" w:rsidRPr="00895D38" w:rsidTr="00895D38">
              <w:trPr>
                <w:trHeight w:val="310"/>
              </w:trPr>
              <w:tc>
                <w:tcPr>
                  <w:tcW w:w="960" w:type="dxa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895D38">
                    <w:rPr>
                      <w:rFonts w:eastAsia="Times New Roman"/>
                      <w:color w:val="000000"/>
                      <w:lang w:eastAsia="ar-SA"/>
                    </w:rPr>
                    <w:t>17</w:t>
                  </w:r>
                </w:p>
              </w:tc>
              <w:tc>
                <w:tcPr>
                  <w:tcW w:w="6380" w:type="dxa"/>
                  <w:hideMark/>
                </w:tcPr>
                <w:p w:rsidR="00895D38" w:rsidRPr="00895D38" w:rsidRDefault="00895D38" w:rsidP="00895D38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95D38">
                    <w:rPr>
                      <w:rFonts w:eastAsia="Times New Roman"/>
                      <w:b/>
                      <w:bCs/>
                      <w:color w:val="000000"/>
                      <w:lang w:eastAsia="ar-SA"/>
                    </w:rPr>
                    <w:t>Final Exam – Tuesday, April 30, 2pm</w:t>
                  </w:r>
                </w:p>
              </w:tc>
              <w:tc>
                <w:tcPr>
                  <w:tcW w:w="1360" w:type="dxa"/>
                  <w:vAlign w:val="center"/>
                  <w:hideMark/>
                </w:tcPr>
                <w:p w:rsidR="00895D38" w:rsidRPr="00895D38" w:rsidRDefault="00895D38" w:rsidP="00895D3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4D3DC4" w:rsidRPr="00D47277" w:rsidRDefault="004D3DC4" w:rsidP="00D47277">
            <w:pPr>
              <w:rPr>
                <w:rFonts w:eastAsia="Times New Roman"/>
              </w:rPr>
            </w:pPr>
          </w:p>
        </w:tc>
      </w:tr>
    </w:tbl>
    <w:p w:rsidR="00103237" w:rsidRPr="00D47277" w:rsidRDefault="00103237" w:rsidP="00D47277">
      <w:r w:rsidRPr="00D47277">
        <w:br w:type="page"/>
      </w:r>
    </w:p>
    <w:tbl>
      <w:tblPr>
        <w:tblW w:w="10535" w:type="dxa"/>
        <w:tblCellSpacing w:w="3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94"/>
        <w:gridCol w:w="8841"/>
      </w:tblGrid>
      <w:tr w:rsidR="00F04630" w:rsidRPr="00D47277" w:rsidTr="00D47277">
        <w:trPr>
          <w:tblCellSpacing w:w="37" w:type="dxa"/>
        </w:trPr>
        <w:tc>
          <w:tcPr>
            <w:tcW w:w="0" w:type="auto"/>
          </w:tcPr>
          <w:p w:rsidR="004D3DC4" w:rsidRPr="00D47277" w:rsidRDefault="00D47277" w:rsidP="00D47277">
            <w:pPr>
              <w:jc w:val="right"/>
              <w:rPr>
                <w:rFonts w:eastAsia="Times New Roman"/>
                <w:b/>
                <w:bCs/>
              </w:rPr>
            </w:pPr>
            <w:r w:rsidRPr="00D47277">
              <w:rPr>
                <w:rFonts w:eastAsia="Times New Roman"/>
                <w:b/>
                <w:bCs/>
              </w:rPr>
              <w:lastRenderedPageBreak/>
              <w:t>Attendance Policy:</w:t>
            </w:r>
          </w:p>
        </w:tc>
        <w:tc>
          <w:tcPr>
            <w:tcW w:w="0" w:type="auto"/>
            <w:vAlign w:val="center"/>
          </w:tcPr>
          <w:p w:rsidR="004D3DC4" w:rsidRPr="00F04630" w:rsidRDefault="00F04630" w:rsidP="00C07D41">
            <w:pPr>
              <w:rPr>
                <w:rFonts w:eastAsia="Times New Roman"/>
              </w:rPr>
            </w:pPr>
            <w:r>
              <w:t>This class incorporates a great deal of problem solving time into the lectures and since that will often include programming strategies, s</w:t>
            </w:r>
            <w:r w:rsidRPr="00F04630">
              <w:t xml:space="preserve">tudents </w:t>
            </w:r>
            <w:r>
              <w:t>who</w:t>
            </w:r>
            <w:r w:rsidRPr="00F04630">
              <w:t xml:space="preserve"> regularly attend lectures</w:t>
            </w:r>
            <w:r>
              <w:t xml:space="preserve"> will be more successful in the course</w:t>
            </w:r>
            <w:r w:rsidRPr="00F04630">
              <w:t xml:space="preserve">. Students are responsible for </w:t>
            </w:r>
            <w:r w:rsidR="00C07D41">
              <w:t>obtaining</w:t>
            </w:r>
            <w:r w:rsidRPr="00F04630">
              <w:t xml:space="preserve"> material covered in the course, keeping track of assignments and examination dates</w:t>
            </w:r>
            <w:r w:rsidR="00C07D41">
              <w:t xml:space="preserve">.  </w:t>
            </w:r>
          </w:p>
        </w:tc>
      </w:tr>
      <w:tr w:rsidR="00F04630" w:rsidRPr="00D47277" w:rsidTr="00D47277">
        <w:trPr>
          <w:tblCellSpacing w:w="37" w:type="dxa"/>
        </w:trPr>
        <w:tc>
          <w:tcPr>
            <w:tcW w:w="0" w:type="auto"/>
          </w:tcPr>
          <w:p w:rsidR="00D47277" w:rsidRPr="00D47277" w:rsidRDefault="00F04630" w:rsidP="00D47277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Policies and Statements</w:t>
            </w:r>
          </w:p>
        </w:tc>
        <w:tc>
          <w:tcPr>
            <w:tcW w:w="0" w:type="auto"/>
            <w:vAlign w:val="center"/>
          </w:tcPr>
          <w:p w:rsidR="00F04630" w:rsidRDefault="00F04630" w:rsidP="00F046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Academic Policies and Syllabus Statements found at </w:t>
            </w:r>
          </w:p>
          <w:p w:rsidR="00D47277" w:rsidRPr="00D47277" w:rsidRDefault="00346060" w:rsidP="00F04630">
            <w:pPr>
              <w:rPr>
                <w:rFonts w:eastAsia="Times New Roman"/>
              </w:rPr>
            </w:pPr>
            <w:hyperlink r:id="rId6" w:history="1">
              <w:r w:rsidR="00F04630" w:rsidRPr="00F04630">
                <w:rPr>
                  <w:rStyle w:val="Hyperlink"/>
                  <w:rFonts w:eastAsia="Times New Roman"/>
                </w:rPr>
                <w:t>https://tlcommons.wvu.edu/quality matters/syllabus-policies-and-statements</w:t>
              </w:r>
            </w:hyperlink>
            <w:r w:rsidR="00F04630">
              <w:rPr>
                <w:rFonts w:eastAsia="Times New Roman"/>
              </w:rPr>
              <w:t xml:space="preserve"> will be implemented and followed for this course.  Please review this webpage for more information and feel free to ask any questions regarding these statements and policies.</w:t>
            </w:r>
          </w:p>
        </w:tc>
      </w:tr>
    </w:tbl>
    <w:p w:rsidR="004D3DC4" w:rsidRPr="00D47277" w:rsidRDefault="004D3DC4" w:rsidP="00D47277">
      <w:pPr>
        <w:rPr>
          <w:rFonts w:eastAsia="Times New Roman"/>
        </w:rPr>
      </w:pPr>
    </w:p>
    <w:sectPr w:rsidR="004D3DC4" w:rsidRPr="00D47277" w:rsidSect="00D47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02F"/>
    <w:multiLevelType w:val="hybridMultilevel"/>
    <w:tmpl w:val="321C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3BD0"/>
    <w:multiLevelType w:val="hybridMultilevel"/>
    <w:tmpl w:val="A9DE5C0E"/>
    <w:lvl w:ilvl="0" w:tplc="87AA06E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51F329DA"/>
    <w:multiLevelType w:val="hybridMultilevel"/>
    <w:tmpl w:val="60EE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C4"/>
    <w:rsid w:val="00011638"/>
    <w:rsid w:val="0002632E"/>
    <w:rsid w:val="00035913"/>
    <w:rsid w:val="00061765"/>
    <w:rsid w:val="0008501A"/>
    <w:rsid w:val="00103237"/>
    <w:rsid w:val="00112839"/>
    <w:rsid w:val="00175EF4"/>
    <w:rsid w:val="00186617"/>
    <w:rsid w:val="00196942"/>
    <w:rsid w:val="001B0091"/>
    <w:rsid w:val="001F6C7D"/>
    <w:rsid w:val="002278A9"/>
    <w:rsid w:val="00267454"/>
    <w:rsid w:val="002C2812"/>
    <w:rsid w:val="002D001A"/>
    <w:rsid w:val="003331D7"/>
    <w:rsid w:val="00346060"/>
    <w:rsid w:val="003709C2"/>
    <w:rsid w:val="00382743"/>
    <w:rsid w:val="003F5CCE"/>
    <w:rsid w:val="00406F34"/>
    <w:rsid w:val="00473ED9"/>
    <w:rsid w:val="00483D0B"/>
    <w:rsid w:val="004A1B45"/>
    <w:rsid w:val="004D3DC4"/>
    <w:rsid w:val="004E2889"/>
    <w:rsid w:val="00500487"/>
    <w:rsid w:val="00560562"/>
    <w:rsid w:val="006202C5"/>
    <w:rsid w:val="00647A34"/>
    <w:rsid w:val="00660D23"/>
    <w:rsid w:val="006F4684"/>
    <w:rsid w:val="0072334C"/>
    <w:rsid w:val="0076058C"/>
    <w:rsid w:val="007D1F7A"/>
    <w:rsid w:val="00867942"/>
    <w:rsid w:val="00895D38"/>
    <w:rsid w:val="009439EF"/>
    <w:rsid w:val="009C0D19"/>
    <w:rsid w:val="00A03858"/>
    <w:rsid w:val="00A336D9"/>
    <w:rsid w:val="00A64D2C"/>
    <w:rsid w:val="00B020C6"/>
    <w:rsid w:val="00B15CAC"/>
    <w:rsid w:val="00B33644"/>
    <w:rsid w:val="00B636BC"/>
    <w:rsid w:val="00BA3C6C"/>
    <w:rsid w:val="00BF6500"/>
    <w:rsid w:val="00C07D41"/>
    <w:rsid w:val="00C10B1B"/>
    <w:rsid w:val="00C60270"/>
    <w:rsid w:val="00C60F78"/>
    <w:rsid w:val="00C96B89"/>
    <w:rsid w:val="00C96C06"/>
    <w:rsid w:val="00CA3ECD"/>
    <w:rsid w:val="00CF0C68"/>
    <w:rsid w:val="00CF16BA"/>
    <w:rsid w:val="00CF3ED1"/>
    <w:rsid w:val="00D45D2C"/>
    <w:rsid w:val="00D47277"/>
    <w:rsid w:val="00DD18E8"/>
    <w:rsid w:val="00E63049"/>
    <w:rsid w:val="00F04630"/>
    <w:rsid w:val="00F53CB1"/>
    <w:rsid w:val="00FA3C03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F1562-0517-462D-85BD-3C42B1BA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sz w:val="18"/>
      <w:szCs w:val="18"/>
    </w:rPr>
  </w:style>
  <w:style w:type="character" w:customStyle="1" w:styleId="style41">
    <w:name w:val="style41"/>
    <w:basedOn w:val="DefaultParagraphFont"/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table" w:styleId="TableGrid">
    <w:name w:val="Table Grid"/>
    <w:basedOn w:val="TableNormal"/>
    <w:uiPriority w:val="39"/>
    <w:rsid w:val="004D3DC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3D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DC4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DC4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C4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F78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F78"/>
    <w:rPr>
      <w:rFonts w:eastAsiaTheme="minorEastAsi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73ED9"/>
    <w:pPr>
      <w:spacing w:after="200" w:line="276" w:lineRule="auto"/>
      <w:ind w:left="720"/>
      <w:contextualSpacing/>
    </w:pPr>
    <w:rPr>
      <w:rFonts w:eastAsia="Calibri"/>
      <w:szCs w:val="22"/>
    </w:rPr>
  </w:style>
  <w:style w:type="table" w:styleId="PlainTable3">
    <w:name w:val="Plain Table 3"/>
    <w:basedOn w:val="TableNormal"/>
    <w:uiPriority w:val="43"/>
    <w:rsid w:val="00895D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895D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commons.wvu.edu/quality%20matters/syllabus-policies-and-statements" TargetMode="External"/><Relationship Id="rId5" Type="http://schemas.openxmlformats.org/officeDocument/2006/relationships/hyperlink" Target="mailto:robin.hissam@mail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Builder</vt:lpstr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Builder</dc:title>
  <dc:subject/>
  <dc:creator>Robin Hissam</dc:creator>
  <cp:keywords/>
  <dc:description/>
  <cp:lastModifiedBy>Linda Rogers </cp:lastModifiedBy>
  <cp:revision>2</cp:revision>
  <cp:lastPrinted>2019-01-08T21:23:00Z</cp:lastPrinted>
  <dcterms:created xsi:type="dcterms:W3CDTF">2019-01-08T21:24:00Z</dcterms:created>
  <dcterms:modified xsi:type="dcterms:W3CDTF">2019-01-08T21:24:00Z</dcterms:modified>
</cp:coreProperties>
</file>